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CF9D" w14:textId="77777777" w:rsidR="00F14C5D" w:rsidRDefault="000A5C8A" w:rsidP="00381903">
      <w:pPr>
        <w:pStyle w:val="Heading1"/>
        <w:rPr>
          <w:sz w:val="40"/>
          <w:szCs w:val="40"/>
        </w:rPr>
      </w:pPr>
      <w:r w:rsidRPr="00381903">
        <w:rPr>
          <w:sz w:val="40"/>
          <w:szCs w:val="40"/>
        </w:rPr>
        <w:t>Municipal Lots for Sale</w:t>
      </w:r>
    </w:p>
    <w:p w14:paraId="6AE266A9" w14:textId="77777777" w:rsidR="00F14C5D" w:rsidRDefault="000A5C8A">
      <w:pPr>
        <w:jc w:val="both"/>
        <w:rPr>
          <w:sz w:val="28"/>
          <w:szCs w:val="28"/>
        </w:rPr>
      </w:pPr>
      <w:r w:rsidRPr="00895A61">
        <w:t>The Municipality of Souris-Glenwood has residential lots available for purchase in established neighbourhoods. These fully serviced lots offer an opportunity to build in a welcoming community with access to municipal water and sewer services.</w:t>
      </w:r>
    </w:p>
    <w:p w14:paraId="75A3CDE9" w14:textId="77777777" w:rsidR="00F14C5D" w:rsidRDefault="000A5C8A" w:rsidP="00D402F7">
      <w:pPr>
        <w:pStyle w:val="Heading2"/>
        <w:rPr>
          <w:sz w:val="34"/>
          <w:szCs w:val="34"/>
        </w:rPr>
      </w:pPr>
      <w:r w:rsidRPr="00D402F7">
        <w:rPr>
          <w:sz w:val="34"/>
          <w:szCs w:val="34"/>
        </w:rPr>
        <w:t>Forrest Avenue Lots</w:t>
      </w:r>
    </w:p>
    <w:p w14:paraId="12E1E1F1" w14:textId="77777777" w:rsidR="00F14C5D" w:rsidRDefault="000A5C8A" w:rsidP="00DB1925">
      <w:pPr>
        <w:rPr>
          <w:sz w:val="28"/>
          <w:szCs w:val="28"/>
        </w:rPr>
      </w:pPr>
      <w:r w:rsidRPr="0007757A">
        <w:rPr>
          <w:b/>
          <w:bCs/>
        </w:rPr>
        <w:t>Price Range:</w:t>
      </w:r>
      <w:r w:rsidRPr="0007757A">
        <w:t xml:space="preserve"> $45,000–$55,000</w:t>
      </w:r>
    </w:p>
    <w:p w14:paraId="6EFB99D4" w14:textId="77777777" w:rsidR="004522E1" w:rsidRPr="004522E1" w:rsidRDefault="004522E1" w:rsidP="004522E1">
      <w:pPr>
        <w:pStyle w:val="ListParagraph"/>
        <w:numPr>
          <w:ilvl w:val="0"/>
          <w:numId w:val="1"/>
        </w:numPr>
        <w:rPr>
          <w:kern w:val="2"/>
          <w:sz w:val="28"/>
          <w:szCs w:val="28"/>
          <w:lang w:eastAsia="en-CA"/>
          <w14:ligatures w14:val="standardContextual"/>
        </w:rPr>
      </w:pPr>
      <w:r w:rsidRPr="004522E1">
        <w:rPr>
          <w:sz w:val="28"/>
          <w:szCs w:val="28"/>
        </w:rPr>
        <w:t>Zoned R33 — Two-Family Residential</w:t>
      </w:r>
    </w:p>
    <w:p w14:paraId="45493C8C" w14:textId="77777777" w:rsidR="004522E1" w:rsidRDefault="004522E1" w:rsidP="004522E1">
      <w:pPr>
        <w:pStyle w:val="ListParagraph"/>
        <w:numPr>
          <w:ilvl w:val="0"/>
          <w:numId w:val="1"/>
        </w:numPr>
        <w:rPr>
          <w:sz w:val="28"/>
          <w:szCs w:val="28"/>
        </w:rPr>
      </w:pPr>
      <w:r>
        <w:rPr>
          <w:sz w:val="28"/>
          <w:szCs w:val="28"/>
        </w:rPr>
        <w:t>Minimum dwelling size: 1,200 sq. ft.</w:t>
      </w:r>
    </w:p>
    <w:p w14:paraId="25A49B4E" w14:textId="77777777" w:rsidR="004522E1" w:rsidRDefault="004522E1" w:rsidP="004522E1">
      <w:pPr>
        <w:pStyle w:val="ListParagraph"/>
        <w:numPr>
          <w:ilvl w:val="0"/>
          <w:numId w:val="1"/>
        </w:numPr>
        <w:rPr>
          <w:sz w:val="28"/>
          <w:szCs w:val="28"/>
        </w:rPr>
      </w:pPr>
      <w:proofErr w:type="gramStart"/>
      <w:r>
        <w:rPr>
          <w:sz w:val="28"/>
          <w:szCs w:val="28"/>
        </w:rPr>
        <w:t>Fully serviced lots</w:t>
      </w:r>
      <w:proofErr w:type="gramEnd"/>
    </w:p>
    <w:p w14:paraId="36E6CE03" w14:textId="77777777" w:rsidR="004522E1" w:rsidRDefault="004522E1" w:rsidP="004522E1">
      <w:pPr>
        <w:pStyle w:val="ListParagraph"/>
        <w:numPr>
          <w:ilvl w:val="0"/>
          <w:numId w:val="1"/>
        </w:numPr>
        <w:rPr>
          <w:sz w:val="28"/>
          <w:szCs w:val="28"/>
        </w:rPr>
      </w:pPr>
      <w:r>
        <w:rPr>
          <w:sz w:val="28"/>
          <w:szCs w:val="28"/>
        </w:rPr>
        <w:t>Several lots available, including walk-out lots</w:t>
      </w:r>
    </w:p>
    <w:p w14:paraId="5C3ABDFF" w14:textId="77777777" w:rsidR="00F14C5D" w:rsidRDefault="000A5C8A" w:rsidP="003A5451">
      <w:pPr>
        <w:pStyle w:val="Heading2"/>
        <w:rPr>
          <w:sz w:val="34"/>
          <w:szCs w:val="34"/>
        </w:rPr>
      </w:pPr>
      <w:r w:rsidRPr="003A5451">
        <w:rPr>
          <w:sz w:val="34"/>
          <w:szCs w:val="34"/>
        </w:rPr>
        <w:t>Oak Avenue Lots</w:t>
      </w:r>
    </w:p>
    <w:p w14:paraId="5E5BB96D" w14:textId="77777777" w:rsidR="00F14C5D" w:rsidRDefault="000A5C8A" w:rsidP="000B07FC">
      <w:pPr>
        <w:rPr>
          <w:sz w:val="28"/>
          <w:szCs w:val="28"/>
        </w:rPr>
      </w:pPr>
      <w:r>
        <w:t>Price: $30,000</w:t>
      </w:r>
    </w:p>
    <w:p w14:paraId="39BF4B74" w14:textId="77777777" w:rsidR="00243B75" w:rsidRPr="00243B75" w:rsidRDefault="00243B75" w:rsidP="00243B75">
      <w:pPr>
        <w:pStyle w:val="ListParagraph"/>
        <w:numPr>
          <w:ilvl w:val="0"/>
          <w:numId w:val="2"/>
        </w:numPr>
        <w:rPr>
          <w:kern w:val="2"/>
          <w:sz w:val="28"/>
          <w:szCs w:val="28"/>
          <w:lang w:eastAsia="en-CA"/>
          <w14:ligatures w14:val="standardContextual"/>
        </w:rPr>
      </w:pPr>
      <w:r w:rsidRPr="00243B75">
        <w:rPr>
          <w:sz w:val="28"/>
          <w:szCs w:val="28"/>
        </w:rPr>
        <w:t>Zoned R33 — Two-Family Residential</w:t>
      </w:r>
    </w:p>
    <w:p w14:paraId="7ABE694B" w14:textId="77777777" w:rsidR="00243B75" w:rsidRDefault="00243B75" w:rsidP="00243B75">
      <w:pPr>
        <w:pStyle w:val="ListParagraph"/>
        <w:numPr>
          <w:ilvl w:val="0"/>
          <w:numId w:val="2"/>
        </w:numPr>
        <w:rPr>
          <w:sz w:val="28"/>
          <w:szCs w:val="28"/>
        </w:rPr>
      </w:pPr>
      <w:r>
        <w:rPr>
          <w:sz w:val="28"/>
          <w:szCs w:val="28"/>
        </w:rPr>
        <w:t>Minimum dwelling footprint: 1,000 sq. ft.</w:t>
      </w:r>
    </w:p>
    <w:p w14:paraId="75DA5F60" w14:textId="77777777" w:rsidR="00243B75" w:rsidRDefault="00243B75" w:rsidP="00243B75">
      <w:pPr>
        <w:pStyle w:val="ListParagraph"/>
        <w:numPr>
          <w:ilvl w:val="0"/>
          <w:numId w:val="2"/>
        </w:numPr>
        <w:rPr>
          <w:sz w:val="28"/>
          <w:szCs w:val="28"/>
        </w:rPr>
      </w:pPr>
      <w:proofErr w:type="gramStart"/>
      <w:r>
        <w:rPr>
          <w:sz w:val="28"/>
          <w:szCs w:val="28"/>
        </w:rPr>
        <w:t>Fully serviced lots</w:t>
      </w:r>
      <w:proofErr w:type="gramEnd"/>
    </w:p>
    <w:p w14:paraId="5589CCE7" w14:textId="77777777" w:rsidR="00243B75" w:rsidRDefault="00243B75" w:rsidP="00243B75">
      <w:pPr>
        <w:pStyle w:val="ListParagraph"/>
        <w:numPr>
          <w:ilvl w:val="0"/>
          <w:numId w:val="2"/>
        </w:numPr>
        <w:rPr>
          <w:sz w:val="28"/>
          <w:szCs w:val="28"/>
        </w:rPr>
      </w:pPr>
      <w:r>
        <w:rPr>
          <w:sz w:val="28"/>
          <w:szCs w:val="28"/>
        </w:rPr>
        <w:t>Municipal water and sewer services available</w:t>
      </w:r>
    </w:p>
    <w:p w14:paraId="3768B671" w14:textId="77777777" w:rsidR="00F14C5D" w:rsidRDefault="000A5C8A" w:rsidP="00FF1D0D">
      <w:pPr>
        <w:pStyle w:val="Heading2"/>
        <w:rPr>
          <w:sz w:val="34"/>
          <w:szCs w:val="34"/>
        </w:rPr>
      </w:pPr>
      <w:r w:rsidRPr="00FF1D0D">
        <w:rPr>
          <w:sz w:val="34"/>
          <w:szCs w:val="34"/>
        </w:rPr>
        <w:t>F</w:t>
      </w:r>
      <w:r w:rsidRPr="00FF1D0D">
        <w:rPr>
          <w:sz w:val="34"/>
          <w:szCs w:val="34"/>
        </w:rPr>
        <w:t>uture Commercial Lots</w:t>
      </w:r>
    </w:p>
    <w:p w14:paraId="60B2352B" w14:textId="77777777" w:rsidR="00F14C5D" w:rsidRDefault="000A5C8A" w:rsidP="001E2939">
      <w:pPr>
        <w:rPr>
          <w:sz w:val="28"/>
          <w:szCs w:val="28"/>
        </w:rPr>
      </w:pPr>
      <w:r>
        <w:t>The Municipality is also working toward making commercial properties available in the future. These lots are not currently listed for sale, as the Municipality is completing the required drainage planning and subdivision process.</w:t>
      </w:r>
    </w:p>
    <w:p w14:paraId="018ABC31" w14:textId="77777777" w:rsidR="00F14C5D" w:rsidRDefault="000A5C8A" w:rsidP="003D7C53">
      <w:pPr>
        <w:rPr>
          <w:sz w:val="28"/>
          <w:szCs w:val="28"/>
        </w:rPr>
      </w:pPr>
      <w:r>
        <w:t>Once the process is complete, additional information will be posted regarding available commercial lots, location details, servicing, pricing, and purchase requirements. Interested businesses, developers, or investors are encouraged to check back for updates.</w:t>
      </w:r>
    </w:p>
    <w:p w14:paraId="38776635" w14:textId="77777777" w:rsidR="00F14C5D" w:rsidRDefault="000A5C8A" w:rsidP="00E41FC8">
      <w:pPr>
        <w:pStyle w:val="Heading2"/>
        <w:rPr>
          <w:sz w:val="34"/>
          <w:szCs w:val="34"/>
        </w:rPr>
      </w:pPr>
      <w:r w:rsidRPr="00E41FC8">
        <w:rPr>
          <w:sz w:val="34"/>
          <w:szCs w:val="34"/>
        </w:rPr>
        <w:t>Interested in Purchasing a Lot?</w:t>
      </w:r>
    </w:p>
    <w:p w14:paraId="2AB862DA" w14:textId="77777777" w:rsidR="00F14C5D" w:rsidRDefault="000A5C8A" w:rsidP="00DE2023">
      <w:pPr>
        <w:rPr>
          <w:sz w:val="28"/>
          <w:szCs w:val="28"/>
        </w:rPr>
      </w:pPr>
      <w:r>
        <w:t>For more information about available municipal lots, pricing, or purchase requirements, please contact the Municipality of Souris-Glenwood Municipal Office</w:t>
      </w:r>
      <w:r w:rsidRPr="00E41B81">
        <w:t>:</w:t>
      </w:r>
      <w:r w:rsidRPr="00E41B81">
        <w:br/>
      </w:r>
      <w:r w:rsidRPr="00E41B81">
        <w:br/>
      </w:r>
      <w:r w:rsidRPr="00E41B81">
        <w:rPr>
          <w:b/>
          <w:bCs/>
        </w:rPr>
        <w:t>Phone:</w:t>
      </w:r>
      <w:r w:rsidRPr="00E41B81">
        <w:t xml:space="preserve"> 204-483-5200</w:t>
      </w:r>
      <w:r w:rsidRPr="00E41B81">
        <w:br/>
      </w:r>
      <w:r w:rsidRPr="00E41B81">
        <w:rPr>
          <w:b/>
          <w:bCs/>
        </w:rPr>
        <w:t>Email:</w:t>
      </w:r>
      <w:r w:rsidRPr="00E41B81">
        <w:t xml:space="preserve"> cao@sourismanitoba.com</w:t>
      </w:r>
      <w:r w:rsidRPr="00E41B81">
        <w:br/>
      </w:r>
      <w:r w:rsidRPr="00E41B81">
        <w:rPr>
          <w:b/>
          <w:bCs/>
        </w:rPr>
        <w:t>Office:</w:t>
      </w:r>
      <w:r w:rsidRPr="00E41B81">
        <w:t xml:space="preserve"> 100 2nd Street South, Souris, MB R0K 2C0</w:t>
      </w:r>
    </w:p>
    <w:p w14:paraId="55578860" w14:textId="77777777" w:rsidR="00F14C5D" w:rsidRDefault="00F14C5D"/>
    <w:sectPr w:rsidR="00F14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05036"/>
    <w:multiLevelType w:val="multilevel"/>
    <w:tmpl w:val="FD8E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B5465"/>
    <w:multiLevelType w:val="multilevel"/>
    <w:tmpl w:val="DC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D68D2"/>
    <w:multiLevelType w:val="multilevel"/>
    <w:tmpl w:val="31E8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AD6C92"/>
    <w:multiLevelType w:val="multilevel"/>
    <w:tmpl w:val="CA2A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146175">
    <w:abstractNumId w:val="1"/>
  </w:num>
  <w:num w:numId="2" w16cid:durableId="778337144">
    <w:abstractNumId w:val="0"/>
  </w:num>
  <w:num w:numId="3" w16cid:durableId="694038542">
    <w:abstractNumId w:val="3"/>
  </w:num>
  <w:num w:numId="4" w16cid:durableId="135457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09"/>
    <w:rsid w:val="0007757A"/>
    <w:rsid w:val="000A5C8A"/>
    <w:rsid w:val="000F2112"/>
    <w:rsid w:val="00162206"/>
    <w:rsid w:val="00243B75"/>
    <w:rsid w:val="00381903"/>
    <w:rsid w:val="003A5451"/>
    <w:rsid w:val="004522E1"/>
    <w:rsid w:val="005E421F"/>
    <w:rsid w:val="00601BFE"/>
    <w:rsid w:val="006E140E"/>
    <w:rsid w:val="00710284"/>
    <w:rsid w:val="00743B5F"/>
    <w:rsid w:val="007E560A"/>
    <w:rsid w:val="00895A61"/>
    <w:rsid w:val="008F7FA8"/>
    <w:rsid w:val="00931529"/>
    <w:rsid w:val="009333A3"/>
    <w:rsid w:val="00A47609"/>
    <w:rsid w:val="00BD5132"/>
    <w:rsid w:val="00C94FAA"/>
    <w:rsid w:val="00CC4F73"/>
    <w:rsid w:val="00D402F7"/>
    <w:rsid w:val="00DE1F77"/>
    <w:rsid w:val="00E41B81"/>
    <w:rsid w:val="00E41FC8"/>
    <w:rsid w:val="00F14C5D"/>
    <w:rsid w:val="00FF1D0D"/>
    <w:rsid w:val="00FF26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379F"/>
  <w15:chartTrackingRefBased/>
  <w15:docId w15:val="{7758035D-D64D-4159-B5FC-04A7592A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en-C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AA"/>
    <w:pPr>
      <w:spacing w:after="200" w:line="276" w:lineRule="auto"/>
    </w:pPr>
    <w:rPr>
      <w:rFonts w:eastAsiaTheme="minorEastAsia" w:cstheme="minorBidi"/>
      <w:sz w:val="22"/>
      <w:szCs w:val="22"/>
      <w:lang w:val="en-US"/>
    </w:rPr>
  </w:style>
  <w:style w:type="paragraph" w:styleId="Heading1">
    <w:name w:val="heading 1"/>
    <w:basedOn w:val="Normal"/>
    <w:next w:val="Normal"/>
    <w:link w:val="Heading1Char"/>
    <w:autoRedefine/>
    <w:uiPriority w:val="9"/>
    <w:qFormat/>
    <w:rsid w:val="00C94FAA"/>
    <w:pPr>
      <w:keepNext/>
      <w:keepLines/>
      <w:spacing w:before="480" w:after="0"/>
      <w:outlineLvl w:val="0"/>
    </w:pPr>
    <w:rPr>
      <w:rFonts w:eastAsiaTheme="majorEastAsia" w:cstheme="majorBidi"/>
      <w:b/>
      <w:bCs/>
      <w:color w:val="0F4761" w:themeColor="accent1" w:themeShade="BF"/>
      <w:sz w:val="28"/>
      <w:szCs w:val="28"/>
      <w:lang w:val="en-CA"/>
    </w:rPr>
  </w:style>
  <w:style w:type="paragraph" w:styleId="Heading2">
    <w:name w:val="heading 2"/>
    <w:basedOn w:val="Normal"/>
    <w:next w:val="Normal"/>
    <w:link w:val="Heading2Char"/>
    <w:autoRedefine/>
    <w:uiPriority w:val="9"/>
    <w:unhideWhenUsed/>
    <w:qFormat/>
    <w:rsid w:val="00C94FAA"/>
    <w:pPr>
      <w:keepNext/>
      <w:keepLines/>
      <w:spacing w:before="200" w:after="0"/>
      <w:outlineLvl w:val="1"/>
    </w:pPr>
    <w:rPr>
      <w:rFonts w:eastAsiaTheme="majorEastAsia" w:cstheme="majorBidi"/>
      <w:b/>
      <w:bCs/>
      <w:color w:val="156082" w:themeColor="accent1"/>
      <w:sz w:val="26"/>
      <w:szCs w:val="26"/>
      <w:lang w:val="en-CA"/>
    </w:rPr>
  </w:style>
  <w:style w:type="paragraph" w:styleId="Heading3">
    <w:name w:val="heading 3"/>
    <w:basedOn w:val="Normal"/>
    <w:next w:val="Normal"/>
    <w:link w:val="Heading3Char"/>
    <w:uiPriority w:val="9"/>
    <w:semiHidden/>
    <w:unhideWhenUsed/>
    <w:qFormat/>
    <w:rsid w:val="00A476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6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76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76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76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76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76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AA"/>
    <w:rPr>
      <w:rFonts w:eastAsiaTheme="majorEastAsia" w:cstheme="majorBidi"/>
      <w:b/>
      <w:bCs/>
      <w:color w:val="0F4761" w:themeColor="accent1" w:themeShade="BF"/>
      <w:sz w:val="28"/>
      <w:szCs w:val="28"/>
    </w:rPr>
  </w:style>
  <w:style w:type="character" w:customStyle="1" w:styleId="Heading2Char">
    <w:name w:val="Heading 2 Char"/>
    <w:basedOn w:val="DefaultParagraphFont"/>
    <w:link w:val="Heading2"/>
    <w:uiPriority w:val="9"/>
    <w:rsid w:val="00C94FAA"/>
    <w:rPr>
      <w:rFonts w:eastAsiaTheme="majorEastAsia" w:cstheme="majorBidi"/>
      <w:b/>
      <w:bCs/>
      <w:color w:val="156082" w:themeColor="accent1"/>
      <w:sz w:val="26"/>
      <w:szCs w:val="26"/>
    </w:rPr>
  </w:style>
  <w:style w:type="character" w:customStyle="1" w:styleId="Heading3Char">
    <w:name w:val="Heading 3 Char"/>
    <w:basedOn w:val="DefaultParagraphFont"/>
    <w:link w:val="Heading3"/>
    <w:uiPriority w:val="9"/>
    <w:semiHidden/>
    <w:rsid w:val="00A47609"/>
    <w:rPr>
      <w:rFonts w:asciiTheme="minorHAnsi" w:eastAsiaTheme="majorEastAsia" w:hAnsiTheme="minorHAnsi"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A47609"/>
    <w:rPr>
      <w:rFonts w:asciiTheme="minorHAnsi" w:eastAsiaTheme="majorEastAsia" w:hAnsiTheme="minorHAnsi" w:cstheme="majorBidi"/>
      <w:i/>
      <w:iCs/>
      <w:color w:val="0F4761" w:themeColor="accent1" w:themeShade="BF"/>
      <w:sz w:val="22"/>
      <w:szCs w:val="22"/>
      <w:lang w:val="en-US"/>
    </w:rPr>
  </w:style>
  <w:style w:type="character" w:customStyle="1" w:styleId="Heading5Char">
    <w:name w:val="Heading 5 Char"/>
    <w:basedOn w:val="DefaultParagraphFont"/>
    <w:link w:val="Heading5"/>
    <w:uiPriority w:val="9"/>
    <w:semiHidden/>
    <w:rsid w:val="00A47609"/>
    <w:rPr>
      <w:rFonts w:asciiTheme="minorHAnsi" w:eastAsiaTheme="majorEastAsia" w:hAnsiTheme="minorHAnsi" w:cstheme="majorBidi"/>
      <w:color w:val="0F4761" w:themeColor="accent1" w:themeShade="BF"/>
      <w:sz w:val="22"/>
      <w:szCs w:val="22"/>
      <w:lang w:val="en-US"/>
    </w:rPr>
  </w:style>
  <w:style w:type="character" w:customStyle="1" w:styleId="Heading6Char">
    <w:name w:val="Heading 6 Char"/>
    <w:basedOn w:val="DefaultParagraphFont"/>
    <w:link w:val="Heading6"/>
    <w:uiPriority w:val="9"/>
    <w:semiHidden/>
    <w:rsid w:val="00A47609"/>
    <w:rPr>
      <w:rFonts w:asciiTheme="minorHAnsi" w:eastAsiaTheme="majorEastAsia" w:hAnsiTheme="minorHAnsi" w:cstheme="majorBidi"/>
      <w:i/>
      <w:iCs/>
      <w:color w:val="595959" w:themeColor="text1" w:themeTint="A6"/>
      <w:sz w:val="22"/>
      <w:szCs w:val="22"/>
      <w:lang w:val="en-US"/>
    </w:rPr>
  </w:style>
  <w:style w:type="character" w:customStyle="1" w:styleId="Heading7Char">
    <w:name w:val="Heading 7 Char"/>
    <w:basedOn w:val="DefaultParagraphFont"/>
    <w:link w:val="Heading7"/>
    <w:uiPriority w:val="9"/>
    <w:semiHidden/>
    <w:rsid w:val="00A47609"/>
    <w:rPr>
      <w:rFonts w:asciiTheme="minorHAnsi" w:eastAsiaTheme="majorEastAsia" w:hAnsiTheme="minorHAnsi" w:cstheme="majorBidi"/>
      <w:color w:val="595959" w:themeColor="text1" w:themeTint="A6"/>
      <w:sz w:val="22"/>
      <w:szCs w:val="22"/>
      <w:lang w:val="en-US"/>
    </w:rPr>
  </w:style>
  <w:style w:type="character" w:customStyle="1" w:styleId="Heading8Char">
    <w:name w:val="Heading 8 Char"/>
    <w:basedOn w:val="DefaultParagraphFont"/>
    <w:link w:val="Heading8"/>
    <w:uiPriority w:val="9"/>
    <w:semiHidden/>
    <w:rsid w:val="00A47609"/>
    <w:rPr>
      <w:rFonts w:asciiTheme="minorHAnsi" w:eastAsiaTheme="majorEastAsia" w:hAnsiTheme="minorHAnsi" w:cstheme="majorBidi"/>
      <w:i/>
      <w:iCs/>
      <w:color w:val="272727" w:themeColor="text1" w:themeTint="D8"/>
      <w:sz w:val="22"/>
      <w:szCs w:val="22"/>
      <w:lang w:val="en-US"/>
    </w:rPr>
  </w:style>
  <w:style w:type="character" w:customStyle="1" w:styleId="Heading9Char">
    <w:name w:val="Heading 9 Char"/>
    <w:basedOn w:val="DefaultParagraphFont"/>
    <w:link w:val="Heading9"/>
    <w:uiPriority w:val="9"/>
    <w:semiHidden/>
    <w:rsid w:val="00A47609"/>
    <w:rPr>
      <w:rFonts w:asciiTheme="minorHAnsi" w:eastAsiaTheme="majorEastAsia" w:hAnsiTheme="minorHAnsi" w:cstheme="majorBidi"/>
      <w:color w:val="272727" w:themeColor="text1" w:themeTint="D8"/>
      <w:sz w:val="22"/>
      <w:szCs w:val="22"/>
      <w:lang w:val="en-US"/>
    </w:rPr>
  </w:style>
  <w:style w:type="paragraph" w:styleId="Title">
    <w:name w:val="Title"/>
    <w:basedOn w:val="Normal"/>
    <w:next w:val="Normal"/>
    <w:link w:val="TitleChar"/>
    <w:uiPriority w:val="10"/>
    <w:qFormat/>
    <w:rsid w:val="00A47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60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476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609"/>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4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7609"/>
    <w:rPr>
      <w:rFonts w:eastAsiaTheme="minorEastAsia" w:cstheme="minorBidi"/>
      <w:i/>
      <w:iCs/>
      <w:color w:val="404040" w:themeColor="text1" w:themeTint="BF"/>
      <w:sz w:val="22"/>
      <w:szCs w:val="22"/>
      <w:lang w:val="en-US"/>
    </w:rPr>
  </w:style>
  <w:style w:type="paragraph" w:styleId="ListParagraph">
    <w:name w:val="List Paragraph"/>
    <w:basedOn w:val="Normal"/>
    <w:uiPriority w:val="34"/>
    <w:qFormat/>
    <w:rsid w:val="00A47609"/>
    <w:pPr>
      <w:ind w:left="720"/>
      <w:contextualSpacing/>
    </w:pPr>
  </w:style>
  <w:style w:type="character" w:styleId="IntenseEmphasis">
    <w:name w:val="Intense Emphasis"/>
    <w:basedOn w:val="DefaultParagraphFont"/>
    <w:uiPriority w:val="21"/>
    <w:qFormat/>
    <w:rsid w:val="00A47609"/>
    <w:rPr>
      <w:i/>
      <w:iCs/>
      <w:color w:val="0F4761" w:themeColor="accent1" w:themeShade="BF"/>
    </w:rPr>
  </w:style>
  <w:style w:type="paragraph" w:styleId="IntenseQuote">
    <w:name w:val="Intense Quote"/>
    <w:basedOn w:val="Normal"/>
    <w:next w:val="Normal"/>
    <w:link w:val="IntenseQuoteChar"/>
    <w:uiPriority w:val="30"/>
    <w:qFormat/>
    <w:rsid w:val="00A4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609"/>
    <w:rPr>
      <w:rFonts w:eastAsiaTheme="minorEastAsia" w:cstheme="minorBidi"/>
      <w:i/>
      <w:iCs/>
      <w:color w:val="0F4761" w:themeColor="accent1" w:themeShade="BF"/>
      <w:sz w:val="22"/>
      <w:szCs w:val="22"/>
      <w:lang w:val="en-US"/>
    </w:rPr>
  </w:style>
  <w:style w:type="character" w:styleId="IntenseReference">
    <w:name w:val="Intense Reference"/>
    <w:basedOn w:val="DefaultParagraphFont"/>
    <w:uiPriority w:val="32"/>
    <w:qFormat/>
    <w:rsid w:val="00A47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188</Words>
  <Characters>1244</Characters>
  <Application>Microsoft Office Word</Application>
  <DocSecurity>0</DocSecurity>
  <Lines>69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Pannagl (CAO)</dc:creator>
  <cp:keywords/>
  <dc:description/>
  <cp:lastModifiedBy>Pamela Pannagl (CAO)</cp:lastModifiedBy>
  <cp:revision>2</cp:revision>
  <dcterms:created xsi:type="dcterms:W3CDTF">2026-07-08T23:09:00Z</dcterms:created>
  <dcterms:modified xsi:type="dcterms:W3CDTF">2026-07-08T23:23:00Z</dcterms:modified>
</cp:coreProperties>
</file>